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F5D541">
      <w:pPr>
        <w:pStyle w:val="14"/>
        <w:widowControl/>
        <w:pBdr>
          <w:bottom w:val="single" w:color="4874CB" w:themeColor="accent1" w:sz="8" w:space="4"/>
        </w:pBdr>
        <w:adjustRightInd/>
        <w:spacing w:before="0" w:beforeAutospacing="0" w:after="300" w:afterAutospacing="0"/>
        <w:contextualSpacing/>
        <w:jc w:val="left"/>
        <w:outlineLvl w:val="9"/>
        <w:rPr>
          <w:rFonts w:asciiTheme="majorHAnsi" w:hAnsiTheme="majorHAnsi" w:eastAsiaTheme="majorEastAsia" w:cstheme="majorBidi"/>
          <w:color w:val="333F50" w:themeColor="text2" w:themeShade="BF"/>
          <w:spacing w:val="5"/>
          <w:kern w:val="28"/>
          <w:sz w:val="52"/>
          <w:szCs w:val="52"/>
        </w:rPr>
      </w:pPr>
      <w:r>
        <w:rPr>
          <w:rFonts w:hint="eastAsia" w:asciiTheme="majorHAnsi" w:hAnsiTheme="majorHAnsi" w:eastAsiaTheme="majorEastAsia" w:cstheme="majorBidi"/>
          <w:color w:val="333F50" w:themeColor="text2" w:themeShade="BF"/>
          <w:spacing w:val="5"/>
          <w:kern w:val="28"/>
          <w:sz w:val="52"/>
          <w:szCs w:val="52"/>
        </w:rPr>
        <w:t>Checklist of 36 Actual Measurements</w:t>
      </w:r>
    </w:p>
    <w:p w14:paraId="72D4288F">
      <w:pPr>
        <w:rPr>
          <w:rFonts w:hint="eastAsia"/>
        </w:rPr>
      </w:pPr>
      <w:r>
        <w:rPr>
          <w:rFonts w:hint="eastAsia"/>
        </w:rPr>
        <w:t>Measurements taken on level ground in an unladen state in accordance with GB 1589-2016 and GB/T 3730.3; registration inspection tolerance: ±1% or ±50 mm, whichever is stricter.</w:t>
      </w:r>
    </w:p>
    <w:p w14:paraId="1C944D51">
      <w:pPr>
        <w:pStyle w:val="2"/>
        <w:keepNext/>
        <w:keepLines/>
        <w:widowControl/>
        <w:adjustRightInd/>
        <w:spacing w:before="480" w:after="0" w:line="276" w:lineRule="auto"/>
        <w:jc w:val="left"/>
        <w:rPr>
          <w:rFonts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</w:pPr>
      <w:r>
        <w:rPr>
          <w:rFonts w:hint="eastAsia"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  <w:t>I. Overall Vehicle Dimensions (8 items)</w:t>
      </w:r>
    </w:p>
    <w:p w14:paraId="56E2A089">
      <w:pPr>
        <w:pStyle w:val="11"/>
        <w:numPr>
          <w:numId w:val="0"/>
        </w:numPr>
        <w:tabs>
          <w:tab w:val="clear" w:pos="360"/>
        </w:tabs>
        <w:ind w:leftChars="0"/>
        <w:contextualSpacing/>
        <w:rPr>
          <w:rFonts w:hint="eastAsia"/>
        </w:rPr>
      </w:pPr>
      <w:r>
        <w:rPr>
          <w:rStyle w:val="16"/>
          <w:rFonts w:hint="eastAsia"/>
        </w:rPr>
        <w:t>1</w:t>
      </w:r>
      <w:r>
        <w:rPr>
          <w:rFonts w:hint="eastAsia"/>
        </w:rPr>
        <w:t>. Overall vehicle length (including bumpers, excluding side mirrors)</w:t>
      </w:r>
    </w:p>
    <w:p w14:paraId="56DB089B">
      <w:pPr>
        <w:pStyle w:val="11"/>
        <w:numPr>
          <w:numId w:val="0"/>
        </w:numPr>
        <w:tabs>
          <w:tab w:val="clear" w:pos="360"/>
        </w:tabs>
        <w:ind w:leftChars="0"/>
        <w:contextualSpacing/>
        <w:rPr>
          <w:rFonts w:hint="eastAsia"/>
        </w:rPr>
      </w:pPr>
      <w:r>
        <w:rPr>
          <w:rFonts w:hint="eastAsia"/>
        </w:rPr>
        <w:t>2. Overall vehicle width (excluding side mirrors and protruding side marker lights)</w:t>
      </w:r>
    </w:p>
    <w:p w14:paraId="7670A82B">
      <w:pPr>
        <w:pStyle w:val="11"/>
        <w:numPr>
          <w:numId w:val="0"/>
        </w:numPr>
        <w:tabs>
          <w:tab w:val="clear" w:pos="360"/>
        </w:tabs>
        <w:ind w:leftChars="0"/>
        <w:contextualSpacing/>
        <w:rPr>
          <w:rFonts w:hint="eastAsia"/>
        </w:rPr>
      </w:pPr>
      <w:r>
        <w:rPr>
          <w:rFonts w:hint="eastAsia"/>
        </w:rPr>
        <w:t>3. Overall vehicle height (unladen, excluding openable roof hatch)</w:t>
      </w:r>
    </w:p>
    <w:p w14:paraId="70C1E9CA">
      <w:pPr>
        <w:pStyle w:val="11"/>
        <w:numPr>
          <w:numId w:val="0"/>
        </w:numPr>
        <w:tabs>
          <w:tab w:val="clear" w:pos="360"/>
        </w:tabs>
        <w:ind w:leftChars="0"/>
        <w:contextualSpacing/>
        <w:rPr>
          <w:rFonts w:hint="eastAsia"/>
        </w:rPr>
      </w:pPr>
      <w:r>
        <w:rPr>
          <w:rFonts w:hint="eastAsia"/>
        </w:rPr>
        <w:t>4. Front overhang: Distance from the center of the front axle to the foremost point of the vehicle</w:t>
      </w:r>
    </w:p>
    <w:p w14:paraId="733B1090">
      <w:pPr>
        <w:pStyle w:val="11"/>
        <w:numPr>
          <w:numId w:val="0"/>
        </w:numPr>
        <w:tabs>
          <w:tab w:val="clear" w:pos="360"/>
        </w:tabs>
        <w:ind w:leftChars="0"/>
        <w:contextualSpacing/>
        <w:rPr>
          <w:rFonts w:hint="eastAsia"/>
        </w:rPr>
      </w:pPr>
      <w:r>
        <w:rPr>
          <w:rFonts w:hint="eastAsia"/>
        </w:rPr>
        <w:t>5. Rear overhang: Distance from the center of the rearmost axle to the rearmost point of the vehicle</w:t>
      </w:r>
    </w:p>
    <w:p w14:paraId="2406BEA0">
      <w:pPr>
        <w:pStyle w:val="11"/>
        <w:numPr>
          <w:numId w:val="0"/>
        </w:numPr>
        <w:tabs>
          <w:tab w:val="clear" w:pos="360"/>
        </w:tabs>
        <w:ind w:leftChars="0"/>
        <w:contextualSpacing/>
        <w:rPr>
          <w:rFonts w:hint="eastAsia"/>
        </w:rPr>
      </w:pPr>
      <w:r>
        <w:rPr>
          <w:rFonts w:hint="eastAsia"/>
        </w:rPr>
        <w:t>6. First wheelbase: Distance between the centers of the 1st and 2nd axles</w:t>
      </w:r>
    </w:p>
    <w:p w14:paraId="650CE4C9">
      <w:pPr>
        <w:pStyle w:val="11"/>
        <w:numPr>
          <w:numId w:val="0"/>
        </w:numPr>
        <w:tabs>
          <w:tab w:val="clear" w:pos="360"/>
        </w:tabs>
        <w:ind w:leftChars="0"/>
        <w:contextualSpacing/>
        <w:rPr>
          <w:rFonts w:hint="eastAsia"/>
        </w:rPr>
      </w:pPr>
      <w:r>
        <w:rPr>
          <w:rFonts w:hint="eastAsia"/>
        </w:rPr>
        <w:t>7. Second wheelbase: Distance between the centers of the 2nd and 3rd axles (for multi-axle vehicles)</w:t>
      </w:r>
    </w:p>
    <w:p w14:paraId="3D700E33">
      <w:pPr>
        <w:pStyle w:val="11"/>
        <w:numPr>
          <w:numId w:val="0"/>
        </w:numPr>
        <w:tabs>
          <w:tab w:val="clear" w:pos="360"/>
        </w:tabs>
        <w:ind w:leftChars="0"/>
        <w:contextualSpacing/>
        <w:rPr>
          <w:rFonts w:hint="eastAsia"/>
        </w:rPr>
      </w:pPr>
      <w:r>
        <w:rPr>
          <w:rFonts w:hint="eastAsia"/>
        </w:rPr>
        <w:t>8. Third wheelbase: Distance between the centers of the 3rd and 4th axles (for four-axle vehicles)</w:t>
      </w:r>
    </w:p>
    <w:p w14:paraId="29F00B19">
      <w:pPr>
        <w:pStyle w:val="2"/>
        <w:keepNext/>
        <w:keepLines/>
        <w:widowControl/>
        <w:adjustRightInd/>
        <w:spacing w:before="480" w:after="0" w:line="276" w:lineRule="auto"/>
        <w:jc w:val="left"/>
        <w:rPr>
          <w:rFonts w:hint="eastAsia"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</w:pPr>
      <w:r>
        <w:rPr>
          <w:rFonts w:hint="eastAsia"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  <w:t>I. Wheel assembly off-ground (6 items)</w:t>
      </w:r>
    </w:p>
    <w:p w14:paraId="0C8B165C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1. Front wheel track (distance between tire centers)</w:t>
      </w:r>
    </w:p>
    <w:p w14:paraId="22C9B546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2. Rear wheel track (drive axle)</w:t>
      </w:r>
    </w:p>
    <w:p w14:paraId="56E3D2AC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3. Minimum ground clearance (lowest point of the chassis)</w:t>
      </w:r>
    </w:p>
    <w:p w14:paraId="4E284B37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4. Height of front wheel center from the ground</w:t>
      </w:r>
    </w:p>
    <w:p w14:paraId="28D84570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5. Height of rear wheel center from the ground</w:t>
      </w:r>
    </w:p>
    <w:p w14:paraId="3EDF7C33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6. Height of the frame's top surface from the ground (average of front, middle, and rear points)</w:t>
      </w:r>
    </w:p>
    <w:p w14:paraId="51FD459B">
      <w:pPr>
        <w:pStyle w:val="2"/>
        <w:keepNext/>
        <w:keepLines/>
        <w:widowControl/>
        <w:adjustRightInd/>
        <w:spacing w:before="480" w:after="0" w:line="276" w:lineRule="auto"/>
        <w:jc w:val="left"/>
        <w:rPr>
          <w:rFonts w:hint="eastAsia"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</w:pPr>
      <w:r>
        <w:rPr>
          <w:rFonts w:hint="eastAsia"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  <w:t>I. Cab-related items (5 items)</w:t>
      </w:r>
    </w:p>
    <w:p w14:paraId="4C4A1286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1. Cab length (from outer surface of front windshield to outer surface of rear cab panel)</w:t>
      </w:r>
    </w:p>
    <w:p w14:paraId="283930BD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2. Cab width (maximum overall width)</w:t>
      </w:r>
    </w:p>
    <w:p w14:paraId="6FB55F1C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3. Cab height (from top surface of frame to cab roof)</w:t>
      </w:r>
    </w:p>
    <w:p w14:paraId="34091C1D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4. Distance from rear cab panel to center of first rear axle</w:t>
      </w:r>
    </w:p>
    <w:p w14:paraId="571ECDD2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5. Distance from rear cab panel to rear end of frame</w:t>
      </w:r>
    </w:p>
    <w:p w14:paraId="4B581516">
      <w:pPr>
        <w:pStyle w:val="2"/>
        <w:keepNext/>
        <w:keepLines/>
        <w:widowControl/>
        <w:adjustRightInd/>
        <w:spacing w:before="480" w:after="0" w:line="276" w:lineRule="auto"/>
        <w:jc w:val="left"/>
        <w:rPr>
          <w:rFonts w:hint="eastAsia"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</w:pPr>
      <w:r>
        <w:rPr>
          <w:rFonts w:hint="eastAsia"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  <w:t>I. Cargo Box / Superstructure Exterior (7 items)</w:t>
      </w:r>
    </w:p>
    <w:p w14:paraId="08E2AF61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1. Overall external length of the cargo box</w:t>
      </w:r>
    </w:p>
    <w:p w14:paraId="363975E3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2. Overall external width of the cargo box</w:t>
      </w:r>
    </w:p>
    <w:p w14:paraId="7FF96CD5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3. Overall external height of the cargo box (to the top of the sideboards)</w:t>
      </w:r>
    </w:p>
    <w:p w14:paraId="230E096D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4. Distance from the outer face of the front sideboard to the center of the front axle</w:t>
      </w:r>
    </w:p>
    <w:p w14:paraId="7BE7BF59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5. Distance from the outer face of the rear sideboard to the rear end of the chassis frame</w:t>
      </w:r>
    </w:p>
    <w:p w14:paraId="504834D4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6. Left-side overhang of the cargo box (relative to the chassis frame)</w:t>
      </w:r>
    </w:p>
    <w:p w14:paraId="4E22ADC8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7. Right-side overhang of the cargo box (relative to the chassis frame)</w:t>
      </w:r>
    </w:p>
    <w:p w14:paraId="44B018DD">
      <w:pPr>
        <w:pStyle w:val="2"/>
        <w:widowControl/>
        <w:numPr>
          <w:numId w:val="0"/>
        </w:numPr>
        <w:topLinePunct w:val="0"/>
        <w:ind w:leftChars="0"/>
        <w:rPr>
          <w:rFonts w:hint="eastAsia" w:ascii="黑体" w:hAnsi="黑体" w:eastAsia="黑体" w:cs="黑体"/>
          <w:b w:val="0"/>
        </w:rPr>
      </w:pPr>
    </w:p>
    <w:p w14:paraId="0BA81611">
      <w:pPr>
        <w:pStyle w:val="2"/>
        <w:keepNext/>
        <w:keepLines/>
        <w:widowControl/>
        <w:adjustRightInd/>
        <w:spacing w:before="480" w:after="0" w:line="276" w:lineRule="auto"/>
        <w:jc w:val="left"/>
        <w:rPr>
          <w:rFonts w:hint="eastAsia"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</w:pPr>
      <w:r>
        <w:rPr>
          <w:rFonts w:hint="eastAsia"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  <w:t>I. Cargo compartment interior (4 items; mandatory for official announcement; average value based on measurements at front, middle, and rear points) — Ministry of Industry and Information...</w:t>
      </w:r>
    </w:p>
    <w:p w14:paraId="10D75684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1. Cargo bed internal length</w:t>
      </w:r>
    </w:p>
    <w:p w14:paraId="1677D710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2. Cargo bed internal width</w:t>
      </w:r>
    </w:p>
    <w:p w14:paraId="43090C10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3. Cargo bed internal height (side panel height)</w:t>
      </w:r>
    </w:p>
    <w:p w14:paraId="5C7400BF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4. Cargo bed floor height from the ground</w:t>
      </w:r>
    </w:p>
    <w:p w14:paraId="60D09A26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</w:p>
    <w:p w14:paraId="796D5A74">
      <w:pPr>
        <w:pStyle w:val="2"/>
        <w:keepNext/>
        <w:keepLines/>
        <w:widowControl/>
        <w:adjustRightInd/>
        <w:spacing w:before="480" w:after="0" w:line="276" w:lineRule="auto"/>
        <w:jc w:val="left"/>
        <w:rPr>
          <w:rFonts w:hint="eastAsia"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</w:pPr>
      <w:r>
        <w:rPr>
          <w:rFonts w:hint="eastAsia" w:asciiTheme="majorHAnsi" w:hAnsiTheme="majorHAnsi" w:eastAsiaTheme="majorEastAsia" w:cstheme="majorBidi"/>
          <w:b/>
          <w:bCs/>
          <w:color w:val="2E54A1" w:themeColor="accent1" w:themeShade="BF"/>
          <w:kern w:val="0"/>
          <w:sz w:val="28"/>
          <w:szCs w:val="28"/>
        </w:rPr>
        <w:t>I. Protective and Safety Devices (6 items)</w:t>
      </w:r>
    </w:p>
    <w:p w14:paraId="2CE28B32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1. Ground clearance of the lower edge of the front bumper</w:t>
      </w:r>
    </w:p>
    <w:p w14:paraId="7EEE4665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2. Ground clearance of the lower edge of the rear underrun protection</w:t>
      </w:r>
    </w:p>
    <w:p w14:paraId="59E805B2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3. Distance from the left and right ends of the rear protection to the outer edge of the rear tires</w:t>
      </w:r>
    </w:p>
    <w:p w14:paraId="2F50F7FF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4. Ground clearance of the left side protection (at front, middle, and rear points)</w:t>
      </w:r>
    </w:p>
    <w:p w14:paraId="497A574E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5. Ground clearance of the right side protection (at front, middle, and rear points)</w:t>
      </w:r>
    </w:p>
    <w:p w14:paraId="7812BB15">
      <w:pPr>
        <w:pStyle w:val="11"/>
        <w:numPr>
          <w:ilvl w:val="0"/>
          <w:numId w:val="0"/>
        </w:numPr>
        <w:tabs>
          <w:tab w:val="clear" w:pos="360"/>
        </w:tabs>
        <w:ind w:leftChars="0"/>
        <w:contextualSpacing/>
        <w:rPr>
          <w:rStyle w:val="16"/>
          <w:rFonts w:hint="eastAsia" w:ascii="Times New Roman" w:hAnsi="Times New Roman" w:eastAsia="宋体" w:cs="Times New Roman"/>
        </w:rPr>
      </w:pPr>
      <w:r>
        <w:rPr>
          <w:rStyle w:val="16"/>
          <w:rFonts w:hint="eastAsia" w:ascii="Times New Roman" w:hAnsi="Times New Roman" w:eastAsia="宋体" w:cs="Times New Roman"/>
        </w:rPr>
        <w:t>6. Clearance between the front and rear ends of the side protection and the outer edge of the tires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5402DF"/>
    <w:multiLevelType w:val="singleLevel"/>
    <w:tmpl w:val="D75402DF"/>
    <w:lvl w:ilvl="0" w:tentative="0">
      <w:start w:val="1"/>
      <w:numFmt w:val="bullet"/>
      <w:pStyle w:val="11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755D90"/>
    <w:rsid w:val="79DE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1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6">
    <w:name w:val="Default Paragraph Font"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Bullet"/>
    <w:basedOn w:val="1"/>
    <w:uiPriority w:val="0"/>
    <w:pPr>
      <w:numPr>
        <w:ilvl w:val="0"/>
        <w:numId w:val="1"/>
      </w:numPr>
    </w:pPr>
  </w:style>
  <w:style w:type="paragraph" w:styleId="12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3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4">
    <w:name w:val="Title"/>
    <w:basedOn w:val="1"/>
    <w:next w:val="1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565</Words>
  <Characters>599</Characters>
  <Lines>0</Lines>
  <Paragraphs>0</Paragraphs>
  <TotalTime>12</TotalTime>
  <ScaleCrop>false</ScaleCrop>
  <LinksUpToDate>false</LinksUpToDate>
  <CharactersWithSpaces>619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2026-08-11T03:15:00Z</dcterms:created>
  <dc:creator>18737</dc:creator>
  <cp:lastModifiedBy>MorganJonason</cp:lastModifiedBy>
  <dcterms:modified xsi:type="dcterms:W3CDTF">2026-08-11T08:01:22Z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eyJoZGlkIjoiNjUzNzFlOTYwOWVjYWVjZjUzMWY1YWIyZDRjOWY5YWIiLCJ1c2VySWQiOiIzMzU2MjQ0NzAifQ==</vt:lpwstr>
  </property>
  <property fmtid="{D5CDD505-2E9C-101B-9397-08002B2CF9AE}" pid="4" name="ICV">
    <vt:lpwstr>7F1922BF4EFB4A21A5F251BB58DD3474_12</vt:lpwstr>
  </property>
</Properties>
</file>