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Complete Buying Guide by Use Scenario</w:t>
      </w:r>
    </w:p>
    <w:p>
      <w:r>
        <w:t>Each scenario covers applicable business use, recommended vehicle types, energy selection, core configurations, budget range, key risks, and pitfalls to avoid.</w:t>
      </w:r>
    </w:p>
    <w:p>
      <w:pPr>
        <w:pStyle w:val="Heading1"/>
      </w:pPr>
      <w:r>
        <w:t>Scenario 1: Urban Distribution (express delivery, supermarkets, daily goods, short-distance fresh food)</w:t>
      </w:r>
    </w:p>
    <w:p>
      <w:r>
        <w:t>Business profile: 50-200 km per day; urban roads, frequent stop-and-go, multiple underground garages, and urban access restrictions; payload 1-2.5 tons; can be driven with a C1 license; blue-plate vehicles are preferred.</w:t>
      </w:r>
    </w:p>
    <w:p>
      <w:r>
        <w:t>Vehicle type: mini truck / 4.2 m blue-plate light truck / box-type light van.</w:t>
      </w:r>
    </w:p>
    <w:p>
      <w:r>
        <w:t>Energy: choose pure electric first if fixed charging piles are available; choose China VI diesel if charging is unavailable; LNG is not recommended.</w:t>
      </w:r>
    </w:p>
    <w:p>
      <w:r>
        <w:t>Recommended brands: Foton Aoling Zhilan, JMC E-Luda, FAW Jiefang Tiger VN, SAIC Maxus, Wuling mini trucks.</w:t>
      </w:r>
    </w:p>
    <w:p>
      <w:r>
        <w:t>Core configuration: box body or stake cargo body; low cargo deck for easy loading and unloading; short wheelbase for city use; for new-energy vehicles, focus on fast charging and warranty for battery, motor, and electric control; for diesel, pay attention to DPF aftertreatment maintenance.</w:t>
      </w:r>
    </w:p>
    <w:p>
      <w:r>
        <w:t>Budget: mini truck RMB 40,000-70,000; diesel light truck RMB 80,000-130,000; pure-electric light truck RMB 140,000-190,000.</w:t>
      </w:r>
    </w:p>
    <w:p>
      <w:r>
        <w:t>Pitfalls: 1. For blue-plate vehicles, comply strictly with the 4.495-ton gross weight limit and do not chase overload capacity. 2. For new-energy vehicles, verify local service outlets and reserve range margin for winter range loss. 3. Confirm the full vehicle height for underground garage access. 4. Operating vehicles must obtain a road transport permit.</w:t>
      </w:r>
    </w:p>
    <w:p>
      <w:pPr>
        <w:pStyle w:val="Heading1"/>
      </w:pPr>
      <w:r>
        <w:t>Scenario 2: Intercity Medium and Short Haul (green-channel freight, building materials, LTL, nearby provinces and cities, 200-500 km/day)</w:t>
      </w:r>
    </w:p>
    <w:p>
      <w:r>
        <w:t>Business profile: suburban roads plus highways, with occasional mountain roads; payload 5-11 tons; B2 license; mainly yellow-plate vehicles.</w:t>
      </w:r>
    </w:p>
    <w:p>
      <w:r>
        <w:t>Vehicle type: 6.8 m / 7.8 m medium truck; large-volume stake body or box body.</w:t>
      </w:r>
    </w:p>
    <w:p>
      <w:r>
        <w:t>Energy: China VI diesel is the mainstream choice; choose LNG where gas refueling is convenient; hybrid can be considered if charging conditions are good; pure electric is not recommended because range is insufficient.</w:t>
      </w:r>
    </w:p>
    <w:p>
      <w:r>
        <w:t>Recommended brands: Dongfeng Tianjin KR, FAW Jiefang J6L, JAC Gallop, Sinotruk HOWO medium truck.</w:t>
      </w:r>
    </w:p>
    <w:p>
      <w:r>
        <w:t>Core configuration: 180-240 hp; choose high torque for mountain areas; rear-axle ratio should balance climbing ability and highway efficiency; reinforced leaf springs; for green-channel freight, choose a ventilated stake cargo body.</w:t>
      </w:r>
    </w:p>
    <w:p>
      <w:r>
        <w:t>Budget: RMB 160,000-260,000.</w:t>
      </w:r>
    </w:p>
    <w:p>
      <w:r>
        <w:t>Pitfalls: 1. Do not choose too small a ratio, or mountain operation will suffer from weak power and sharply higher fuel consumption. 2. Include China VI DPF regeneration and urea-system maintenance costs in the budget. 3. For green-channel freight, cargo-body dimensions must match the official announcement, otherwise inspections and annual review will be troublesome.</w:t>
      </w:r>
    </w:p>
    <w:p>
      <w:pPr>
        <w:pStyle w:val="Heading1"/>
      </w:pPr>
      <w:r>
        <w:t>Scenario 3: Long-Haul Trunk Logistics (cross-province general cargo, cold chain, bulk cargo, 500-1,000 km/day)</w:t>
      </w:r>
    </w:p>
    <w:p>
      <w:r>
        <w:t>Business profile: mainly highways and long driving hours; standard-load 49-ton gross combination weight; A2 license; tractor plus semi-trailer combination.</w:t>
      </w:r>
    </w:p>
    <w:p>
      <w:r>
        <w:t>Vehicle type: 6x4 tractor with 13 m stake, box, or flatbed trailer.</w:t>
      </w:r>
    </w:p>
    <w:p>
      <w:r>
        <w:t>Energy: diesel offers the strongest versatility; LNG suits areas with dense gas-station coverage; methanol heavy trucks suit large fleets; pure-electric trunk vehicles are not recommended because charging time reduces revenue.</w:t>
      </w:r>
    </w:p>
    <w:p>
      <w:r>
        <w:t>Recommended brands: FAW Jiefang J7/J6V, Dongfeng Tianlong KL, Sinotruk Sitrak, Shaanxi Auto Delong, Foton Auman.</w:t>
      </w:r>
    </w:p>
    <w:p>
      <w:r>
        <w:t>Core configuration: 460-560 hp; AMT automatic transmission to reduce fatigue; small-ratio rear axle for highway fuel economy; large sleeper; pay attention to long-mileage warranties for engine and gearbox; choose trailers from reputable large manufacturers.</w:t>
      </w:r>
    </w:p>
    <w:p>
      <w:r>
        <w:t>Budget: tractor RMB 280,000-450,000; complete tractor plus trailer RMB 400,000-600,000.</w:t>
      </w:r>
    </w:p>
    <w:p>
      <w:r>
        <w:t>Pitfalls: 1. Do not trust "buy a truck and get freight sources" marketing claims. 2. For LNG, verify gas stations along the route; cylinder weight reduces effective payload. 3. Write separate warranties for tractor and trailer into the contract and clarify fault responsibility. 4. Prioritize driver rest features to reduce fatigue-related accident risk.</w:t>
      </w:r>
    </w:p>
    <w:p>
      <w:pPr>
        <w:pStyle w:val="Heading1"/>
      </w:pPr>
      <w:r>
        <w:t>Scenario 4: Construction Spoil / Sand and Gravel Short-Haul (construction sites, spoil, mines, building-material transfer)</w:t>
      </w:r>
    </w:p>
    <w:p>
      <w:r>
        <w:t>Business profile: unpaved roads, heavy loads, bumps, and short shuttle transport; B2/A2 license; high wear and frequent maintenance.</w:t>
      </w:r>
    </w:p>
    <w:p>
      <w:r>
        <w:t>Vehicle type: 6x4 / 8x4 dump truck; blue-plate small dump trucks for urban construction-waste removal.</w:t>
      </w:r>
    </w:p>
    <w:p>
      <w:r>
        <w:t>Energy: China VI diesel is the main choice; battery-swapping pure-electric dump trucks can be used inside closed mining areas.</w:t>
      </w:r>
    </w:p>
    <w:p>
      <w:r>
        <w:t>Recommended brands: Shaanxi Auto Delong, Sinotruk HOWO, XCMG, Dayun.</w:t>
      </w:r>
    </w:p>
    <w:p>
      <w:r>
        <w:t>Core configuration: thickened frame, reinforced leaf springs; high horsepower and high torque; high-strength wear-resistant cargo box; reliable lifting hydraulic system; enhanced heat dissipation; complete spare tire.</w:t>
      </w:r>
    </w:p>
    <w:p>
      <w:r>
        <w:t>Budget: blue-plate dump truck RMB 120,000-180,000; heavy dump truck RMB 320,000-450,000.</w:t>
      </w:r>
    </w:p>
    <w:p>
      <w:r>
        <w:t>Pitfalls: 1. Put the lift-cylinder model and cargo-box plate thickness into the contract to avoid material reduction. 2. Never privately raise cargo-box side panels; annual inspection and road enforcement may penalize it directly. 3. Construction-site conditions consume parts quickly, so confirm local parts supply capacity.</w:t>
      </w:r>
    </w:p>
    <w:p>
      <w:pPr>
        <w:pStyle w:val="Heading1"/>
      </w:pPr>
      <w:r>
        <w:t>Scenario 5: Cold-Chain Transport (fresh and frozen food, pharmaceutical cold chain)</w:t>
      </w:r>
    </w:p>
    <w:p>
      <w:r>
        <w:t>Business profile: strict temperature control; includes urban cold-chain distribution and intercity cold-chain transport; pharmaceutical cold chain requires temperature recording equipment.</w:t>
      </w:r>
    </w:p>
    <w:p>
      <w:r>
        <w:t>Vehicle type: 4.2 m light refrigerated truck, 6.8 m medium refrigerated truck, refrigerated tractor semi-trailer.</w:t>
      </w:r>
    </w:p>
    <w:p>
      <w:r>
        <w:t>Energy: choose pure-electric cold-chain vehicles for urban distribution with charging conditions; choose diesel for intercity long-haul; pure electric is not recommended for trunk routes.</w:t>
      </w:r>
    </w:p>
    <w:p>
      <w:r>
        <w:t>Recommended brands: JMC, Foton Omark, Dongfeng.</w:t>
      </w:r>
    </w:p>
    <w:p>
      <w:r>
        <w:t>Core configuration: chassis plus complete refrigerated-vehicle announcement; do not privately retrofit a refrigerated box later; confirm refrigeration-unit brand and model in writing; pharmaceutical cold-chain vehicles need temperature monitoring recorders; pay attention to insulation-layer quality.</w:t>
      </w:r>
    </w:p>
    <w:p>
      <w:r>
        <w:t>Budget: 4.2 m diesel refrigerated truck RMB 140,000-180,000; pure-electric refrigerated truck RMB 190,000-240,000; 6.8 m refrigerated truck RMB 240,000-300,000.</w:t>
      </w:r>
    </w:p>
    <w:p>
      <w:r>
        <w:t>Pitfalls: 1. Many problems come from the refrigeration unit and body rather than the chassis; clarify the warranty boundary between chassis maker and body builder. 2. Confirm refrigeration-unit service outlets, as cargo losses can be huge if the unit fails. 3. Pharmaceutical cold chain must meet relevant GSP equipment requirements.</w:t>
      </w:r>
    </w:p>
    <w:p>
      <w:pPr>
        <w:pStyle w:val="Heading1"/>
      </w:pPr>
      <w:r>
        <w:t>Scenario 6: Environmental Sanitation Special Vehicles (sewage suction trucks, water sprinklers, garbage trucks)</w:t>
      </w:r>
    </w:p>
    <w:p>
      <w:r>
        <w:t>Business profile: municipal, sanitation, and engineering uses; these are special-purpose converted vehicles with very strict announcement requirements.</w:t>
      </w:r>
    </w:p>
    <w:p>
      <w:r>
        <w:t>Vehicle type: special chassis converted into sewage suction, sprinkler, and garbage-transfer vehicles.</w:t>
      </w:r>
    </w:p>
    <w:p>
      <w:r>
        <w:t>Energy: pure electric is preferred for urban operations; diesel is preferred for outdoor work sites.</w:t>
      </w:r>
    </w:p>
    <w:p>
      <w:r>
        <w:t>Recommended brands: Kama, Dongfeng, Foton chassis plus qualified conversion plants.</w:t>
      </w:r>
    </w:p>
    <w:p>
      <w:r>
        <w:t>Core configuration: chassis announcement and upper-body announcement must be matched as a complete set; write pump, tank, and hydraulic-system models into the contract; test all upper-body functions; reserve a spare-parts list.</w:t>
      </w:r>
    </w:p>
    <w:p>
      <w:r>
        <w:t>Budget: small sanitation vehicle RMB 150,000-250,000; medium and large models RMB 280,000-450,000.</w:t>
      </w:r>
    </w:p>
    <w:p>
      <w:r>
        <w:t>Pitfalls: 1. Converted vehicles without announcements cannot be registered or pass annual inspection, and insurers may deny claims. 2. Distinguish chassis faults from upper-body pump faults, and define both parties warranty responsibilities in the contract. 3. Test all functions on site before delivery, including suction, sprinkling, dumping, and other operations.</w:t>
      </w:r>
    </w:p>
    <w:p>
      <w:pPr>
        <w:pStyle w:val="Heading1"/>
      </w:pPr>
      <w:r>
        <w:t>Scenario 7: Hazardous Chemical Transport (oil tankers, chemical tankers)</w:t>
      </w:r>
    </w:p>
    <w:p>
      <w:r>
        <w:t>Business profile: the highest compliance threshold; requires hazardous-chemical chassis and announcements; staff must hold hazardous-chemical operation qualifications.</w:t>
      </w:r>
    </w:p>
    <w:p>
      <w:r>
        <w:t>Vehicle type: hazardous-chemical dedicated chassis tanker / tractor tanker.</w:t>
      </w:r>
    </w:p>
    <w:p>
      <w:r>
        <w:t>Energy: mainly diesel.</w:t>
      </w:r>
    </w:p>
    <w:p>
      <w:r>
        <w:t>Core configuration: OEM hazardous-chemical chassis with explosion-proofing and static-electricity protection; full hazardous-chemical announcement; tank inspection report; complete safety accessories.</w:t>
      </w:r>
    </w:p>
    <w:p>
      <w:r>
        <w:t>Budget: RMB 400,000-700,000.</w:t>
      </w:r>
    </w:p>
    <w:p>
      <w:r>
        <w:t>Pitfalls: 1. Ordinary chassis cannot be converted for hazardous chemicals; never choose a non-hazardous-chemical chassis just to save money. 2. Registration, operation permit, and tank inspection procedures are complicated, so plan the timeline in advance. 3. Insurance must include hazardous-chemical operating coverage.</w:t>
      </w:r>
    </w:p>
    <w:p>
      <w:pPr>
        <w:pStyle w:val="Heading1"/>
      </w:pPr>
      <w:r>
        <w:t>Scenario 8: Individual Operators with No Fixed Route (mixed cargo sources and variable routes)</w:t>
      </w:r>
    </w:p>
    <w:p>
      <w:r>
        <w:t>Business profile: carrying many kinds of cargo, changing routes, and unable to plan energy replenishment in advance.</w:t>
      </w:r>
    </w:p>
    <w:p>
      <w:r>
        <w:t>Selection principle: prioritize China VI diesel; avoid pure electric and LNG; the nationwide diesel-refueling network offers the highest fault tolerance.</w:t>
      </w:r>
    </w:p>
    <w:p>
      <w:r>
        <w:t>Choose by average payload: 4.2 m blue-plate vehicle for light cargo; 6.8 m yellow-plate vehicle for 5-10 tons; tractor for bulk cargo.</w:t>
      </w:r>
    </w:p>
    <w:p>
      <w:r>
        <w:t>Focus: choose mainstream models with large parts availability for easier repairs in other regions; avoid niche or unpopular models.</w:t>
      </w:r>
    </w:p>
    <w:p>
      <w:pPr>
        <w:pStyle w:val="Heading1"/>
      </w:pPr>
      <w:r>
        <w:t>Scenario 9: Enterprise Batch Fleet Procurement (multiple vehicles)</w:t>
      </w:r>
    </w:p>
    <w:p>
      <w:r>
        <w:t>1. Split by business: pure electric for urban distribution; diesel / LNG for intercity and long haul; strengthened chassis for construction dump trucks. 2. Require dealers to provide a TCO life-cycle cost calculation sheet. 3. Negotiate additionally for batch maintenance agreements, parts discounts, on-site fault-response time, and backup-vehicle support. 4. For special-vehicle projects, require joint warranty from the chassis factory and conversion plant, with clear fault-responsibility boundaries.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